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69" w:type="dxa"/>
        <w:tblLayout w:type="fixed"/>
        <w:tblLook w:val="04A0"/>
      </w:tblPr>
      <w:tblGrid>
        <w:gridCol w:w="5085"/>
        <w:gridCol w:w="4635"/>
      </w:tblGrid>
      <w:tr w:rsidR="007F6F72" w:rsidTr="004C087B">
        <w:trPr>
          <w:trHeight w:val="2070"/>
        </w:trPr>
        <w:tc>
          <w:tcPr>
            <w:tcW w:w="5085" w:type="dxa"/>
            <w:shd w:val="clear" w:color="auto" w:fill="FFFFFF"/>
            <w:hideMark/>
          </w:tcPr>
          <w:p w:rsidR="007F6F72" w:rsidRDefault="007F6F72" w:rsidP="004C087B">
            <w:pPr>
              <w:pStyle w:val="13"/>
              <w:keepNext/>
              <w:keepLines/>
              <w:shd w:val="clear" w:color="auto" w:fill="auto"/>
              <w:spacing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7F6F72" w:rsidRDefault="007F6F72" w:rsidP="004C087B">
            <w:pPr>
              <w:pStyle w:val="13"/>
              <w:keepNext/>
              <w:keepLines/>
              <w:shd w:val="clear" w:color="auto" w:fill="auto"/>
              <w:spacing w:line="240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7F6F72" w:rsidRDefault="007F6F72" w:rsidP="004C087B">
            <w:pPr>
              <w:pStyle w:val="ad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33 «Снежанка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6F72" w:rsidRDefault="007F6F72" w:rsidP="004C087B">
            <w:pPr>
              <w:pStyle w:val="13"/>
              <w:keepNext/>
              <w:keepLines/>
              <w:shd w:val="clear" w:color="auto" w:fill="auto"/>
              <w:spacing w:line="240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shd w:val="clear" w:color="auto" w:fill="FFFFFF"/>
            <w:hideMark/>
          </w:tcPr>
          <w:p w:rsidR="007F6F72" w:rsidRDefault="007F6F72" w:rsidP="004C087B">
            <w:pPr>
              <w:pStyle w:val="2"/>
              <w:shd w:val="clear" w:color="auto" w:fill="auto"/>
              <w:spacing w:before="0" w:after="0" w:line="240" w:lineRule="auto"/>
              <w:ind w:left="482" w:right="522" w:hanging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7F6F72" w:rsidRDefault="007F6F72" w:rsidP="004C087B">
            <w:pPr>
              <w:pStyle w:val="2"/>
              <w:shd w:val="clear" w:color="auto" w:fill="auto"/>
              <w:spacing w:before="0" w:after="0" w:line="240" w:lineRule="auto"/>
              <w:ind w:right="5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</w:t>
            </w:r>
          </w:p>
          <w:p w:rsidR="007F6F72" w:rsidRDefault="007F6F72" w:rsidP="004C087B">
            <w:pPr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ДС № 33 «Снежанка» </w:t>
            </w:r>
          </w:p>
          <w:p w:rsidR="007F6F72" w:rsidRDefault="007F6F72" w:rsidP="004C087B">
            <w:pPr>
              <w:pStyle w:val="2"/>
              <w:shd w:val="clear" w:color="auto" w:fill="auto"/>
              <w:spacing w:before="0" w:after="0" w:line="240" w:lineRule="auto"/>
              <w:ind w:left="482" w:right="522" w:hanging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 апреля 2025г. № 61</w:t>
            </w:r>
          </w:p>
        </w:tc>
      </w:tr>
    </w:tbl>
    <w:p w:rsidR="007F6F72" w:rsidRDefault="007F6F72" w:rsidP="007F6F72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7F6F72" w:rsidRDefault="007F6F72" w:rsidP="007F6F7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</w:p>
    <w:p w:rsidR="007F6F72" w:rsidRDefault="007F6F72" w:rsidP="007F6F72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 </w:t>
      </w:r>
    </w:p>
    <w:p w:rsidR="007F6F72" w:rsidRDefault="007F6F72" w:rsidP="007F6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0" w:name="sub_2100"/>
      <w:r>
        <w:rPr>
          <w:rFonts w:ascii="Times New Roman" w:hAnsi="Times New Roman"/>
          <w:b/>
          <w:sz w:val="26"/>
          <w:szCs w:val="26"/>
        </w:rPr>
        <w:t xml:space="preserve">муниципального бюджетного дошкольного образовательного учреждения детский сад №33 «Снежанка» </w:t>
      </w:r>
      <w:proofErr w:type="spellStart"/>
      <w:r>
        <w:rPr>
          <w:rFonts w:ascii="Times New Roman" w:hAnsi="Times New Roman"/>
          <w:b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округа </w:t>
      </w:r>
    </w:p>
    <w:p w:rsidR="007F6F72" w:rsidRDefault="007F6F72" w:rsidP="007F6F72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F6F72" w:rsidRDefault="007F6F72" w:rsidP="007F6F72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7F6F72" w:rsidRDefault="007F6F72" w:rsidP="007F6F72">
      <w:pPr>
        <w:spacing w:after="0" w:line="240" w:lineRule="auto"/>
        <w:rPr>
          <w:lang w:eastAsia="ru-RU"/>
        </w:rPr>
      </w:pP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2111"/>
      <w:bookmarkEnd w:id="0"/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>Положение о предотвращении и урегулировании конфликта интересов в МБДОУ ДС №33 «Снежанка» 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  <w:proofErr w:type="gramEnd"/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2112"/>
      <w:bookmarkEnd w:id="1"/>
      <w:r>
        <w:rPr>
          <w:rFonts w:ascii="Times New Roman" w:hAnsi="Times New Roman"/>
          <w:sz w:val="26"/>
          <w:szCs w:val="26"/>
        </w:rPr>
        <w:t xml:space="preserve">1.2. Положение распространяется на руководителя, </w:t>
      </w:r>
      <w:proofErr w:type="gramStart"/>
      <w:r>
        <w:rPr>
          <w:rFonts w:ascii="Times New Roman" w:hAnsi="Times New Roman"/>
          <w:sz w:val="26"/>
          <w:szCs w:val="26"/>
        </w:rPr>
        <w:t>лицо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исполняющее обязанности в отсутствие руководителя, а также на иных работников, 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2113"/>
      <w:bookmarkEnd w:id="2"/>
      <w:r>
        <w:rPr>
          <w:rFonts w:ascii="Times New Roman" w:hAnsi="Times New Roman"/>
          <w:sz w:val="26"/>
          <w:szCs w:val="26"/>
        </w:rPr>
        <w:t>1.3. 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правонарушений.</w:t>
      </w:r>
    </w:p>
    <w:bookmarkEnd w:id="3"/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6F72" w:rsidRDefault="007F6F72" w:rsidP="007F6F72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2200"/>
      <w:r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2221"/>
      <w:bookmarkEnd w:id="4"/>
      <w:r>
        <w:rPr>
          <w:rFonts w:ascii="Times New Roman" w:hAnsi="Times New Roman"/>
          <w:sz w:val="26"/>
          <w:szCs w:val="26"/>
        </w:rPr>
        <w:t>2.1. Урегулирование конфликта интересов осуществляется на основе следующих принципов:</w:t>
      </w:r>
    </w:p>
    <w:bookmarkEnd w:id="5"/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соблюдение баланса интересов организац</w:t>
      </w:r>
      <w:proofErr w:type="gramStart"/>
      <w:r>
        <w:rPr>
          <w:rFonts w:ascii="Times New Roman" w:hAnsi="Times New Roman"/>
          <w:sz w:val="26"/>
          <w:szCs w:val="26"/>
        </w:rPr>
        <w:t>ии и ее</w:t>
      </w:r>
      <w:proofErr w:type="gramEnd"/>
      <w:r>
        <w:rPr>
          <w:rFonts w:ascii="Times New Roman" w:hAnsi="Times New Roman"/>
          <w:sz w:val="26"/>
          <w:szCs w:val="26"/>
        </w:rPr>
        <w:t xml:space="preserve"> работников при урегулировании конфликта интересов;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6F72" w:rsidRDefault="007F6F72" w:rsidP="007F6F7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2300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III. Рассмотрение вопроса о возникшем, а также о возможном возникновении конфликта интересов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2331"/>
      <w:bookmarkEnd w:id="6"/>
      <w:r>
        <w:rPr>
          <w:rFonts w:ascii="Times New Roman" w:hAnsi="Times New Roman"/>
          <w:sz w:val="26"/>
          <w:szCs w:val="26"/>
        </w:rPr>
        <w:t xml:space="preserve">3.1. </w:t>
      </w:r>
      <w:proofErr w:type="gramStart"/>
      <w:r>
        <w:rPr>
          <w:rFonts w:ascii="Times New Roman" w:hAnsi="Times New Roman"/>
          <w:sz w:val="26"/>
          <w:szCs w:val="26"/>
        </w:rPr>
        <w:t>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правонарушения, работник подает на имя руководителя МБДОУ ДС №33 «Снежанка»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</w:t>
      </w:r>
      <w:proofErr w:type="gramEnd"/>
      <w:r>
        <w:rPr>
          <w:rFonts w:ascii="Times New Roman" w:hAnsi="Times New Roman"/>
          <w:sz w:val="26"/>
          <w:szCs w:val="26"/>
        </w:rPr>
        <w:t>) по форме согласно Приложению 1 к настоящему Положению.</w:t>
      </w:r>
    </w:p>
    <w:p w:rsidR="007F6F72" w:rsidRDefault="007F6F72" w:rsidP="007F6F72">
      <w:pPr>
        <w:pStyle w:val="11"/>
        <w:tabs>
          <w:tab w:val="left" w:pos="1276"/>
        </w:tabs>
        <w:ind w:firstLine="709"/>
        <w:jc w:val="both"/>
      </w:pPr>
      <w:bookmarkStart w:id="8" w:name="sub_2332"/>
      <w:bookmarkEnd w:id="7"/>
      <w:r>
        <w:t>3.2. Принятие, рассмотрение поступившего уведомления осуществляется по поручению руководителя должностным лицом, ответственным за работу по профилактике корр</w:t>
      </w:r>
      <w:bookmarkStart w:id="9" w:name="sub_4"/>
      <w:r>
        <w:t xml:space="preserve">упционных и иных правонарушений. Поступившее уведомление, регистрируется в день поступления должностным лицом, в журнале регистрации уведомлений (далее - журнал), который ведется по форме согласно </w:t>
      </w:r>
      <w:hyperlink r:id="rId4" w:history="1">
        <w:r>
          <w:rPr>
            <w:rStyle w:val="a5"/>
          </w:rPr>
          <w:t>Приложению 2</w:t>
        </w:r>
      </w:hyperlink>
      <w:r>
        <w:t xml:space="preserve"> к настоящему Положению. </w:t>
      </w:r>
      <w:bookmarkEnd w:id="9"/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2333"/>
      <w:bookmarkEnd w:id="8"/>
      <w:r>
        <w:rPr>
          <w:rFonts w:ascii="Times New Roman" w:hAnsi="Times New Roman"/>
          <w:sz w:val="26"/>
          <w:szCs w:val="26"/>
        </w:rPr>
        <w:t>3.3. При рассмотрении уведомления обеспечивается всестороннее и объективное изучение изложенных в уведомлении обстоятельств.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2334"/>
      <w:bookmarkEnd w:id="10"/>
      <w:r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правонарушений, подготавливается мотивированное заключение.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2335"/>
      <w:bookmarkEnd w:id="11"/>
      <w:r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2336"/>
      <w:bookmarkEnd w:id="12"/>
      <w:r>
        <w:rPr>
          <w:rFonts w:ascii="Times New Roman" w:hAnsi="Times New Roman"/>
          <w:sz w:val="26"/>
          <w:szCs w:val="26"/>
        </w:rPr>
        <w:t>3.6. Мотивированное заключение и другие материалы в течение 7 (семи) рабочих дней со дня поступления уведомления представляются руководителю МБДОУ ДС №33 «Снежанка».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2337"/>
      <w:bookmarkEnd w:id="13"/>
      <w:r>
        <w:rPr>
          <w:rFonts w:ascii="Times New Roman" w:hAnsi="Times New Roman"/>
          <w:sz w:val="26"/>
          <w:szCs w:val="26"/>
        </w:rPr>
        <w:t>3.7.</w:t>
      </w:r>
      <w:bookmarkStart w:id="15" w:name="sub_2339"/>
      <w:bookmarkEnd w:id="14"/>
      <w:r>
        <w:rPr>
          <w:rFonts w:ascii="Times New Roman" w:hAnsi="Times New Roman"/>
          <w:sz w:val="26"/>
          <w:szCs w:val="26"/>
        </w:rPr>
        <w:t xml:space="preserve"> В случае возникновения конфликта интересов (в том числе при поступлении уведомления) руководитель МБДОУ ДС №33 «Снежанка» не позднее 3 (трех) рабочих дней со дня его выявления уведомляет об этом начальника департамента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Белгородской области</w:t>
      </w:r>
      <w:bookmarkEnd w:id="15"/>
      <w:r>
        <w:rPr>
          <w:rFonts w:ascii="Times New Roman" w:hAnsi="Times New Roman"/>
          <w:sz w:val="26"/>
          <w:szCs w:val="26"/>
        </w:rPr>
        <w:t>.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6F72" w:rsidRDefault="007F6F72" w:rsidP="007F6F7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sub_2400"/>
      <w:r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2441"/>
      <w:bookmarkEnd w:id="16"/>
      <w:r>
        <w:rPr>
          <w:rFonts w:ascii="Times New Roman" w:hAnsi="Times New Roman"/>
          <w:sz w:val="26"/>
          <w:szCs w:val="26"/>
        </w:rPr>
        <w:t>4.1. Для предотвращения или урегулирования конфликта интересов принимаются следующие меры:</w:t>
      </w:r>
    </w:p>
    <w:bookmarkEnd w:id="17"/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увольнение работника по инициативе работодателя в порядке, установленном </w:t>
      </w:r>
      <w:hyperlink r:id="rId5" w:history="1">
        <w:r>
          <w:rPr>
            <w:rStyle w:val="a9"/>
            <w:rFonts w:ascii="Times New Roman" w:hAnsi="Times New Roman"/>
            <w:sz w:val="26"/>
            <w:szCs w:val="26"/>
          </w:rPr>
          <w:t>трудовым законодательством</w:t>
        </w:r>
      </w:hyperlink>
      <w:r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7F6F72" w:rsidRDefault="007F6F72" w:rsidP="007F6F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2442"/>
      <w:r>
        <w:rPr>
          <w:rFonts w:ascii="Times New Roman" w:hAnsi="Times New Roman"/>
          <w:sz w:val="26"/>
          <w:szCs w:val="26"/>
        </w:rPr>
        <w:t>4.2.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18"/>
    <w:p w:rsidR="007F6F72" w:rsidRDefault="007F6F72" w:rsidP="007F6F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F6F72" w:rsidRDefault="007F6F72" w:rsidP="007F6F72">
      <w:pPr>
        <w:spacing w:after="0" w:line="240" w:lineRule="auto"/>
        <w:jc w:val="right"/>
        <w:rPr>
          <w:rStyle w:val="aa"/>
          <w:rFonts w:ascii="Times New Roman" w:hAnsi="Times New Roman"/>
          <w:sz w:val="26"/>
          <w:szCs w:val="26"/>
        </w:rPr>
      </w:pPr>
      <w:bookmarkStart w:id="19" w:name="sub_21000"/>
      <w:r>
        <w:rPr>
          <w:rStyle w:val="aa"/>
          <w:rFonts w:ascii="Times New Roman" w:hAnsi="Times New Roman"/>
          <w:sz w:val="26"/>
          <w:szCs w:val="26"/>
        </w:rPr>
        <w:lastRenderedPageBreak/>
        <w:t>Приложение №1</w:t>
      </w:r>
    </w:p>
    <w:tbl>
      <w:tblPr>
        <w:tblW w:w="0" w:type="auto"/>
        <w:tblLook w:val="04A0"/>
      </w:tblPr>
      <w:tblGrid>
        <w:gridCol w:w="4679"/>
        <w:gridCol w:w="4892"/>
      </w:tblGrid>
      <w:tr w:rsidR="007F6F72" w:rsidTr="004C087B">
        <w:tc>
          <w:tcPr>
            <w:tcW w:w="5210" w:type="dxa"/>
          </w:tcPr>
          <w:p w:rsidR="007F6F72" w:rsidRDefault="007F6F72" w:rsidP="004C087B">
            <w:pPr>
              <w:spacing w:after="0" w:line="240" w:lineRule="auto"/>
              <w:jc w:val="right"/>
              <w:rPr>
                <w:rStyle w:val="aa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7F6F72" w:rsidRDefault="007F6F72" w:rsidP="004C087B">
            <w:pPr>
              <w:spacing w:after="0" w:line="240" w:lineRule="auto"/>
              <w:jc w:val="right"/>
              <w:rPr>
                <w:rStyle w:val="aa"/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sz w:val="26"/>
                <w:szCs w:val="26"/>
              </w:rPr>
              <w:t xml:space="preserve">к </w:t>
            </w:r>
            <w:hyperlink w:anchor="sub_2000" w:history="1">
              <w:r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Положению</w:t>
              </w:r>
            </w:hyperlink>
            <w:r>
              <w:rPr>
                <w:rStyle w:val="aa"/>
                <w:rFonts w:ascii="Times New Roman" w:hAnsi="Times New Roman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7F6F72" w:rsidRDefault="007F6F72" w:rsidP="004C087B">
            <w:pPr>
              <w:spacing w:after="0" w:line="240" w:lineRule="auto"/>
              <w:jc w:val="right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sz w:val="26"/>
                <w:szCs w:val="26"/>
              </w:rPr>
              <w:t>интересов организаций</w:t>
            </w:r>
          </w:p>
        </w:tc>
      </w:tr>
    </w:tbl>
    <w:p w:rsidR="007F6F72" w:rsidRDefault="007F6F72" w:rsidP="007F6F72">
      <w:pPr>
        <w:spacing w:after="0" w:line="240" w:lineRule="auto"/>
        <w:jc w:val="right"/>
        <w:rPr>
          <w:rStyle w:val="aa"/>
          <w:rFonts w:ascii="Times New Roman" w:hAnsi="Times New Roman"/>
          <w:sz w:val="26"/>
          <w:szCs w:val="26"/>
        </w:rPr>
      </w:pPr>
    </w:p>
    <w:bookmarkEnd w:id="19"/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  <w:proofErr w:type="gramEnd"/>
    </w:p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наименование организации)</w:t>
      </w:r>
    </w:p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(Ф.И.О.)</w:t>
      </w:r>
    </w:p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7F6F72" w:rsidRDefault="007F6F72" w:rsidP="007F6F7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(должность, Ф.И.О. работника)</w:t>
      </w:r>
    </w:p>
    <w:p w:rsidR="007F6F72" w:rsidRDefault="007F6F72" w:rsidP="007F6F72">
      <w:pPr>
        <w:rPr>
          <w:rFonts w:ascii="Times New Roman" w:hAnsi="Times New Roman"/>
          <w:sz w:val="26"/>
          <w:szCs w:val="26"/>
        </w:rPr>
      </w:pPr>
    </w:p>
    <w:p w:rsidR="007F6F72" w:rsidRDefault="007F6F72" w:rsidP="007F6F72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sz w:val="26"/>
          <w:szCs w:val="26"/>
        </w:rPr>
        <w:t>УВЕДОМЛЕНИЕ</w:t>
      </w:r>
    </w:p>
    <w:p w:rsidR="007F6F72" w:rsidRDefault="007F6F72" w:rsidP="007F6F72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7F6F72" w:rsidRDefault="007F6F72" w:rsidP="007F6F72">
      <w:pPr>
        <w:rPr>
          <w:rFonts w:ascii="Times New Roman" w:hAnsi="Times New Roman"/>
          <w:sz w:val="26"/>
          <w:szCs w:val="26"/>
        </w:rPr>
      </w:pPr>
    </w:p>
    <w:p w:rsidR="007F6F72" w:rsidRDefault="007F6F72" w:rsidP="007F6F72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7F6F72" w:rsidRDefault="007F6F72" w:rsidP="007F6F72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Обстоятельства, являющиеся основанием возникновения личной заинтересованности: </w:t>
      </w:r>
    </w:p>
    <w:p w:rsidR="007F6F72" w:rsidRDefault="007F6F72" w:rsidP="007F6F72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______________________________________________________________________________________________________________________________________________.</w:t>
      </w:r>
    </w:p>
    <w:p w:rsidR="007F6F72" w:rsidRDefault="007F6F72" w:rsidP="007F6F72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Трудовые функции, на надлежащее исполнение которых влияет или может повлиять личная заинтересованность: _______________________________________________________________________.</w:t>
      </w:r>
    </w:p>
    <w:p w:rsidR="007F6F72" w:rsidRDefault="007F6F72" w:rsidP="007F6F72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7F6F72" w:rsidRDefault="007F6F72" w:rsidP="007F6F7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Предлагаемые меры по предотвращению или урегулированию конфликта интересов </w:t>
      </w:r>
      <w:r>
        <w:rPr>
          <w:rFonts w:ascii="Times New Roman" w:hAnsi="Times New Roman" w:cs="Times New Roman"/>
          <w:sz w:val="20"/>
          <w:szCs w:val="20"/>
        </w:rPr>
        <w:t>(заполняется при наличии у работника предложений по предотвращению или урегулированию конфликта интересов):</w:t>
      </w:r>
    </w:p>
    <w:p w:rsidR="007F6F72" w:rsidRDefault="007F6F72" w:rsidP="007F6F72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______________________________________________________________________________________________________________________________________________.</w:t>
      </w:r>
    </w:p>
    <w:p w:rsidR="007F6F72" w:rsidRDefault="007F6F72" w:rsidP="007F6F72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7F6F72" w:rsidRDefault="007F6F72" w:rsidP="007F6F72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(Ф.И.О.)</w:t>
      </w:r>
    </w:p>
    <w:p w:rsidR="007F6F72" w:rsidRDefault="007F6F72" w:rsidP="007F6F72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 20__ г.</w:t>
      </w:r>
    </w:p>
    <w:p w:rsidR="007F6F72" w:rsidRDefault="007F6F72" w:rsidP="007F6F7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7F6F72" w:rsidRDefault="007F6F72" w:rsidP="007F6F7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учета уведомлений ________</w:t>
      </w:r>
    </w:p>
    <w:p w:rsidR="007F6F72" w:rsidRDefault="007F6F72" w:rsidP="007F6F7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7F6F72" w:rsidRDefault="007F6F72" w:rsidP="007F6F72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7F6F72" w:rsidRDefault="007F6F72" w:rsidP="007F6F72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(ФИО, зарегистрировавшего уведомление)                   (подпись, зарегистрировавшего уведомление)</w:t>
      </w:r>
    </w:p>
    <w:p w:rsidR="007F6F72" w:rsidRDefault="007F6F72" w:rsidP="007F6F72">
      <w:pPr>
        <w:spacing w:after="0" w:line="240" w:lineRule="auto"/>
        <w:rPr>
          <w:lang w:eastAsia="ru-RU"/>
        </w:rPr>
      </w:pPr>
    </w:p>
    <w:p w:rsidR="007F6F72" w:rsidRDefault="007F6F72" w:rsidP="007F6F72">
      <w:pPr>
        <w:spacing w:after="0" w:line="240" w:lineRule="auto"/>
        <w:ind w:left="7080" w:firstLine="708"/>
        <w:jc w:val="right"/>
        <w:rPr>
          <w:lang w:eastAsia="ru-RU"/>
        </w:rPr>
        <w:sectPr w:rsidR="007F6F72" w:rsidSect="007F6F72">
          <w:headerReference w:type="even" r:id="rId6"/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6F72" w:rsidRDefault="007F6F72" w:rsidP="007F6F72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/>
      </w:tblPr>
      <w:tblGrid>
        <w:gridCol w:w="8222"/>
        <w:gridCol w:w="6740"/>
      </w:tblGrid>
      <w:tr w:rsidR="007F6F72" w:rsidTr="004C087B">
        <w:tc>
          <w:tcPr>
            <w:tcW w:w="8222" w:type="dxa"/>
          </w:tcPr>
          <w:p w:rsidR="007F6F72" w:rsidRDefault="007F6F72" w:rsidP="004C0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7F6F72" w:rsidRDefault="007F6F72" w:rsidP="004C087B">
            <w:pPr>
              <w:spacing w:after="0" w:line="240" w:lineRule="auto"/>
              <w:jc w:val="right"/>
              <w:rPr>
                <w:rStyle w:val="aa"/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sz w:val="26"/>
                <w:szCs w:val="26"/>
              </w:rPr>
              <w:t xml:space="preserve">к </w:t>
            </w:r>
            <w:hyperlink w:anchor="sub_2000" w:history="1">
              <w:r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Положению</w:t>
              </w:r>
            </w:hyperlink>
            <w:r>
              <w:rPr>
                <w:rStyle w:val="aa"/>
                <w:rFonts w:ascii="Times New Roman" w:hAnsi="Times New Roman"/>
                <w:sz w:val="26"/>
                <w:szCs w:val="26"/>
              </w:rPr>
              <w:t xml:space="preserve"> о предотвращении</w:t>
            </w:r>
          </w:p>
          <w:p w:rsidR="007F6F72" w:rsidRDefault="007F6F72" w:rsidP="004C087B">
            <w:pPr>
              <w:spacing w:after="0" w:line="240" w:lineRule="auto"/>
              <w:jc w:val="right"/>
              <w:rPr>
                <w:rStyle w:val="aa"/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>
              <w:rPr>
                <w:rStyle w:val="aa"/>
                <w:rFonts w:ascii="Times New Roman" w:hAnsi="Times New Roman"/>
                <w:sz w:val="26"/>
                <w:szCs w:val="26"/>
              </w:rPr>
              <w:t>урегулировании</w:t>
            </w:r>
            <w:proofErr w:type="gramEnd"/>
            <w:r>
              <w:rPr>
                <w:rStyle w:val="aa"/>
                <w:rFonts w:ascii="Times New Roman" w:hAnsi="Times New Roman"/>
                <w:sz w:val="26"/>
                <w:szCs w:val="26"/>
              </w:rPr>
              <w:t xml:space="preserve"> конфликта</w:t>
            </w:r>
          </w:p>
          <w:p w:rsidR="007F6F72" w:rsidRDefault="007F6F72" w:rsidP="004C0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sz w:val="26"/>
                <w:szCs w:val="26"/>
              </w:rPr>
              <w:t>интересов организаций</w:t>
            </w:r>
          </w:p>
        </w:tc>
      </w:tr>
    </w:tbl>
    <w:p w:rsidR="007F6F72" w:rsidRDefault="007F6F72" w:rsidP="007F6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F6F72" w:rsidRDefault="007F6F72" w:rsidP="007F6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7F6F72" w:rsidRDefault="007F6F72" w:rsidP="007F6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регистрации уведомлений о фактах возникновения личной заинтересованности, </w:t>
      </w:r>
    </w:p>
    <w:p w:rsidR="007F6F72" w:rsidRDefault="007F6F72" w:rsidP="007F6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sz w:val="26"/>
          <w:szCs w:val="26"/>
        </w:rPr>
        <w:t>которая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приводит или может привести к конфликту интересов</w:t>
      </w:r>
    </w:p>
    <w:p w:rsidR="007F6F72" w:rsidRDefault="007F6F72" w:rsidP="007F6F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 </w:t>
      </w:r>
    </w:p>
    <w:p w:rsidR="007F6F72" w:rsidRDefault="007F6F72" w:rsidP="007F6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7F6F72" w:rsidRDefault="007F6F72" w:rsidP="007F6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7F6F72" w:rsidRDefault="007F6F72" w:rsidP="007F6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7F6F72" w:rsidRDefault="007F6F72" w:rsidP="007F6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7F6F72" w:rsidTr="004C087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Фамилия, инициалы, должность </w:t>
            </w:r>
            <w:proofErr w:type="gramStart"/>
            <w:r>
              <w:rPr>
                <w:rFonts w:ascii="Times New Roman" w:eastAsia="Times New Roman" w:hAnsi="Times New Roman"/>
              </w:rPr>
              <w:t>представившего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7F6F72" w:rsidRDefault="007F6F72" w:rsidP="004C087B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Фамилия, инициалы </w:t>
            </w:r>
            <w:proofErr w:type="gramStart"/>
            <w:r>
              <w:rPr>
                <w:rFonts w:ascii="Times New Roman" w:eastAsia="Times New Roman" w:hAnsi="Times New Roman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уведомление</w:t>
            </w:r>
          </w:p>
        </w:tc>
      </w:tr>
      <w:tr w:rsidR="007F6F72" w:rsidTr="004C087B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7F6F72" w:rsidTr="004C087B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7F6F72" w:rsidTr="004C087B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7F6F72" w:rsidTr="004C087B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7F6F72" w:rsidTr="004C087B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7F6F72" w:rsidTr="004C087B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72" w:rsidRDefault="007F6F72" w:rsidP="004C08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7F6F72" w:rsidRDefault="007F6F72" w:rsidP="007F6F72">
      <w:pPr>
        <w:spacing w:after="0" w:line="240" w:lineRule="auto"/>
        <w:rPr>
          <w:lang w:eastAsia="ru-RU"/>
        </w:rPr>
      </w:pPr>
    </w:p>
    <w:p w:rsidR="00ED3276" w:rsidRDefault="00ED3276"/>
    <w:sectPr w:rsidR="00ED3276" w:rsidSect="004D490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08" w:rsidRDefault="007F6F7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4908" w:rsidRDefault="007F6F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08" w:rsidRDefault="007F6F72">
    <w:pPr>
      <w:pStyle w:val="a7"/>
      <w:framePr w:wrap="around" w:vAnchor="text" w:hAnchor="margin" w:xAlign="center" w:y="1"/>
      <w:rPr>
        <w:rStyle w:val="a6"/>
        <w:sz w:val="26"/>
        <w:szCs w:val="26"/>
      </w:rPr>
    </w:pPr>
    <w:r>
      <w:rPr>
        <w:rStyle w:val="a6"/>
        <w:sz w:val="26"/>
        <w:szCs w:val="26"/>
      </w:rPr>
      <w:fldChar w:fldCharType="begin"/>
    </w:r>
    <w:r>
      <w:rPr>
        <w:rStyle w:val="a6"/>
        <w:sz w:val="26"/>
        <w:szCs w:val="26"/>
      </w:rPr>
      <w:instrText xml:space="preserve">PAGE  </w:instrText>
    </w:r>
    <w:r>
      <w:rPr>
        <w:rStyle w:val="a6"/>
        <w:sz w:val="26"/>
        <w:szCs w:val="26"/>
      </w:rPr>
      <w:fldChar w:fldCharType="separate"/>
    </w:r>
    <w:r>
      <w:rPr>
        <w:rStyle w:val="a6"/>
        <w:noProof/>
        <w:sz w:val="26"/>
        <w:szCs w:val="26"/>
      </w:rPr>
      <w:t>2</w:t>
    </w:r>
    <w:r>
      <w:rPr>
        <w:rStyle w:val="a6"/>
        <w:sz w:val="26"/>
        <w:szCs w:val="26"/>
      </w:rPr>
      <w:fldChar w:fldCharType="end"/>
    </w:r>
  </w:p>
  <w:p w:rsidR="004D4908" w:rsidRDefault="007F6F7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72"/>
    <w:rsid w:val="00314A43"/>
    <w:rsid w:val="0038596E"/>
    <w:rsid w:val="007F6F72"/>
    <w:rsid w:val="00ED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F6F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8596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38596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7F6F7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qFormat/>
    <w:rsid w:val="007F6F72"/>
    <w:rPr>
      <w:color w:val="0000FF"/>
      <w:u w:val="single"/>
    </w:rPr>
  </w:style>
  <w:style w:type="character" w:styleId="a6">
    <w:name w:val="page number"/>
    <w:basedOn w:val="a0"/>
    <w:uiPriority w:val="99"/>
    <w:qFormat/>
    <w:rsid w:val="007F6F72"/>
    <w:rPr>
      <w:rFonts w:cs="Times New Roman"/>
    </w:rPr>
  </w:style>
  <w:style w:type="paragraph" w:styleId="a7">
    <w:name w:val="header"/>
    <w:basedOn w:val="a"/>
    <w:link w:val="a8"/>
    <w:uiPriority w:val="99"/>
    <w:qFormat/>
    <w:rsid w:val="007F6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7F6F72"/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qFormat/>
    <w:rsid w:val="007F6F72"/>
    <w:rPr>
      <w:rFonts w:cs="Times New Roman"/>
      <w:color w:val="106BBE"/>
    </w:rPr>
  </w:style>
  <w:style w:type="character" w:customStyle="1" w:styleId="aa">
    <w:name w:val="Цветовое выделение"/>
    <w:uiPriority w:val="99"/>
    <w:qFormat/>
    <w:rsid w:val="007F6F72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qFormat/>
    <w:rsid w:val="007F6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qFormat/>
    <w:locked/>
    <w:rsid w:val="007F6F72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c"/>
    <w:qFormat/>
    <w:rsid w:val="007F6F72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ad">
    <w:name w:val="Содержимое таблицы"/>
    <w:basedOn w:val="a"/>
    <w:rsid w:val="007F6F72"/>
    <w:pPr>
      <w:suppressLineNumbers/>
      <w:tabs>
        <w:tab w:val="left" w:pos="708"/>
      </w:tabs>
      <w:suppressAutoHyphens/>
    </w:pPr>
    <w:rPr>
      <w:rFonts w:eastAsia="Droid Sans"/>
      <w:color w:val="00000A"/>
      <w:kern w:val="2"/>
      <w:lang w:eastAsia="ru-RU"/>
    </w:rPr>
  </w:style>
  <w:style w:type="paragraph" w:customStyle="1" w:styleId="2">
    <w:name w:val="Основной текст2"/>
    <w:basedOn w:val="a"/>
    <w:rsid w:val="007F6F72"/>
    <w:pPr>
      <w:shd w:val="clear" w:color="auto" w:fill="FFFFFF"/>
      <w:spacing w:before="60" w:after="60" w:line="192" w:lineRule="exact"/>
      <w:ind w:hanging="480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2">
    <w:name w:val="Заголовок №1_"/>
    <w:basedOn w:val="a0"/>
    <w:link w:val="13"/>
    <w:locked/>
    <w:rsid w:val="007F6F72"/>
    <w:rPr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7F6F72"/>
    <w:pPr>
      <w:shd w:val="clear" w:color="auto" w:fill="FFFFFF"/>
      <w:spacing w:after="0" w:line="212" w:lineRule="exact"/>
      <w:outlineLvl w:val="0"/>
    </w:pPr>
    <w:rPr>
      <w:rFonts w:asciiTheme="minorHAnsi" w:eastAsiaTheme="minorHAnsi" w:hAnsiTheme="minorHAnsi" w:cstheme="minorBid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internet.garant.ru/document/redirect/12125268/1001" TargetMode="External"/><Relationship Id="rId4" Type="http://schemas.openxmlformats.org/officeDocument/2006/relationships/hyperlink" Target="https://internet.garant.ru/document/redirect/5574243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2025-05-07T09:08:00Z</dcterms:created>
  <dcterms:modified xsi:type="dcterms:W3CDTF">2025-05-07T09:08:00Z</dcterms:modified>
</cp:coreProperties>
</file>